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Avenir" w:cs="Avenir" w:eastAsia="Avenir" w:hAnsi="Avenir"/>
          <w:b w:val="1"/>
          <w:bCs w:val="1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u w:val="single"/>
          <w:rtl w:val="0"/>
        </w:rPr>
        <w:t xml:space="preserve">Toote keskkonnadeklaratsioon (Environmental Product Declaration)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</w:t>
      </w:r>
      <w:r w:rsidDel="00000000" w:rsidR="00000000" w:rsidRPr="00000000">
        <w:rPr>
          <w:rFonts w:ascii="Avenir" w:cs="Avenir" w:eastAsia="Avenir" w:hAnsi="Avenir"/>
          <w:rtl w:val="0"/>
        </w:rPr>
        <w:t xml:space="preserve">eskkonnadeklaratsioon ehk EPD on standardiseeritud ja rahvusvaheliselt tunnustatud dokument, mis kirjeldab toote tootmise ja kasutamisega kaasnevaid keskkonnamõjusid kogu toote elukaare lõikes, st toormaterjalide tootmisest kuni jäätmekäitluseni.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EPD põhineb elutsüklianalüüsi metoodikal (life cycle assessment), mis on teaduslik meetod, kus keskkonnamõjusid kirjeldatakse läbi erinevate indikaatorite. Enamasti pööratakse suurimat tähelepanu kliimasoojenemist kirjeldavatele indikaatoritele (GWP-fossil ja GWP-total), kuid EPD-l on tegelikult kirjeldatud mitukümmend keskkonnamõju indikaatorit. Analüüsi tulemused esitatakse EPD-s toote erinevate eluetappide ehk nn moodulite kaupa. Lisaks anaüüsi tulemustele on EPD-s alati kirjeldatud, millisele tootele või toodetele EPD kehtib, mis ühiku kohta on tulemused antud (näiteks 1 kg  või 1 m</w:t>
      </w:r>
      <w:r w:rsidDel="00000000" w:rsidR="00000000" w:rsidRPr="00000000">
        <w:rPr>
          <w:rFonts w:ascii="Avenir" w:cs="Avenir" w:eastAsia="Avenir" w:hAnsi="Avenir"/>
          <w:vertAlign w:val="superscript"/>
          <w:rtl w:val="0"/>
        </w:rPr>
        <w:t xml:space="preserve">2</w:t>
      </w:r>
      <w:r w:rsidDel="00000000" w:rsidR="00000000" w:rsidRPr="00000000">
        <w:rPr>
          <w:rFonts w:ascii="Avenir" w:cs="Avenir" w:eastAsia="Avenir" w:hAnsi="Avenir"/>
          <w:rtl w:val="0"/>
        </w:rPr>
        <w:t xml:space="preserve">) ning selgitatud olulisemaid analüüsi puudutavaid aspekte.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EPD-s esitatud info ja tulemuste korrektsust on kontrollinud sõltumatu kolmas osapool  ehk EPD tõendaja. EPD-d on avalikult kättesaadavad EPD-de andmebaasides. Euroopas on tuntumad EPD-de andmebaasid EPD International, RTS EPD ja EPD Hub.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